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proofErr w:type="gramStart"/>
      <w:r>
        <w:rPr>
          <w:rFonts w:ascii="Helvetica" w:hAnsi="Helvetica"/>
          <w:color w:val="333333"/>
          <w:sz w:val="21"/>
          <w:szCs w:val="21"/>
        </w:rPr>
        <w:t>Согласно Положения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о Ревизионной комиссии города Пущино Московской области: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6.2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П</w:t>
      </w:r>
      <w:proofErr w:type="gramEnd"/>
      <w:r>
        <w:rPr>
          <w:rFonts w:ascii="Helvetica" w:hAnsi="Helvetica"/>
          <w:color w:val="333333"/>
          <w:sz w:val="21"/>
          <w:szCs w:val="21"/>
        </w:rPr>
        <w:t>ри реализации контрольных полномочий Ревизионная комиссия осуществляет: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а. организацию и проведение предварительного, текущего и последующего контроля законности, эффективности и целевого использования средств местного бюджета;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proofErr w:type="gramStart"/>
      <w:r>
        <w:rPr>
          <w:rFonts w:ascii="Helvetica" w:hAnsi="Helvetica"/>
          <w:color w:val="333333"/>
          <w:sz w:val="21"/>
          <w:szCs w:val="21"/>
        </w:rPr>
        <w:t>б</w:t>
      </w:r>
      <w:proofErr w:type="gramEnd"/>
      <w:r>
        <w:rPr>
          <w:rFonts w:ascii="Helvetica" w:hAnsi="Helvetica"/>
          <w:color w:val="333333"/>
          <w:sz w:val="21"/>
          <w:szCs w:val="21"/>
        </w:rPr>
        <w:t>. организацию и осуществление контроля за соблюдением установленного порядка подготовки и рассмотрения проекта бюджета городского округа, отчета о его исполнении;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в. </w:t>
      </w:r>
      <w:proofErr w:type="gramStart"/>
      <w:r>
        <w:rPr>
          <w:rFonts w:ascii="Helvetica" w:hAnsi="Helvetica"/>
          <w:color w:val="333333"/>
          <w:sz w:val="21"/>
          <w:szCs w:val="21"/>
        </w:rPr>
        <w:t>контроль за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своевременным исполнением доходных статей местного бюджета, администрируемых органами администрации города Пущино и муниципальными учреждениями;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г. контроль своевременного исполнения расходных статей местного бюджета по объемам, структуре и целевому назначению, в том числе контроль соответствия расходования дополнительных доходов городского бюджета решениям Совета депутатов;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д. контроль операций с бюджетными средствами главного распорядителя и получателей средств местного бюджета;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е. контроль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средств местного бюджета;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proofErr w:type="gramStart"/>
      <w:r>
        <w:rPr>
          <w:rFonts w:ascii="Helvetica" w:hAnsi="Helvetica"/>
          <w:color w:val="333333"/>
          <w:sz w:val="21"/>
          <w:szCs w:val="21"/>
        </w:rPr>
        <w:t>ж</w:t>
      </w:r>
      <w:proofErr w:type="gramEnd"/>
      <w:r>
        <w:rPr>
          <w:rFonts w:ascii="Helvetica" w:hAnsi="Helvetica"/>
          <w:color w:val="333333"/>
          <w:sz w:val="21"/>
          <w:szCs w:val="21"/>
        </w:rPr>
        <w:t>. проведение по поручению Совета депутатов города Пущино проверки финансового состояния получателей муниципальной гарантии;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з. предварительный контроль финансового состояния получателей бюджетных кредитов по поручению Совета депутатов;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и. контроль состояния и обслуживания муниципального долга, эффективности использования муниципальных заимствований (в том числе займов, осуществляемых путем выпуска муниципальных ценных бумаг);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к. контроль эффективности использования муниципальной собственности, в том числе муниципального имущества, денежных средств местного бюджета, ценных бумаг;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л. контроль поступления в местный бюджет средств, полученных от управления и распоряжения муниципальной собственностью (в том числе от приватизации, продажи, отчуждения в других формах, передачи в постоянное и временное пользование, доверительное управление, аренды);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м. контроль эффективности работы муниципальных предприятий, учреждений и организаций, учредителями которых является городской округ Пущино;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н. </w:t>
      </w:r>
      <w:proofErr w:type="gramStart"/>
      <w:r>
        <w:rPr>
          <w:rFonts w:ascii="Helvetica" w:hAnsi="Helvetica"/>
          <w:color w:val="333333"/>
          <w:sz w:val="21"/>
          <w:szCs w:val="21"/>
        </w:rPr>
        <w:t>контроль за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исполнением инвестиционных контрактов;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о. контроль эффективности долевого участия города в предприятиях и инвестиционных проектах;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п. контроль размещения муниципальных заказов на поставки товаров, работ и услуг для муниципальных нужд города Пущино.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6.3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П</w:t>
      </w:r>
      <w:proofErr w:type="gramEnd"/>
      <w:r>
        <w:rPr>
          <w:rFonts w:ascii="Helvetica" w:hAnsi="Helvetica"/>
          <w:color w:val="333333"/>
          <w:sz w:val="21"/>
          <w:szCs w:val="21"/>
        </w:rPr>
        <w:t>ри реализации экспертно-аналитических полномочий Ревизионная комиссия осуществляет: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а. проведение финансовой экспертизы и оценки обоснованности доходных и расходных статей проекта местного бюджета;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proofErr w:type="gramStart"/>
      <w:r>
        <w:rPr>
          <w:rFonts w:ascii="Helvetica" w:hAnsi="Helvetica"/>
          <w:color w:val="333333"/>
          <w:sz w:val="21"/>
          <w:szCs w:val="21"/>
        </w:rPr>
        <w:t>б</w:t>
      </w:r>
      <w:proofErr w:type="gramEnd"/>
      <w:r>
        <w:rPr>
          <w:rFonts w:ascii="Helvetica" w:hAnsi="Helvetica"/>
          <w:color w:val="333333"/>
          <w:sz w:val="21"/>
          <w:szCs w:val="21"/>
        </w:rPr>
        <w:t>. проведение финансовой экспертизы проектов нормативных правовых актов органов местного самоуправления, предусматривающих расходы, покрываемые за счет средств местного бюджета или влияющие на его формирование и исполнение;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в. оценки эффективности и целесообразности принятия проектов нормативных правовых актов органов местного самоуправления, предусматривающих предоставление налоговых льгот;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г. анализ данных реестра расходных обязательств города Пущино на предмет выявления соответствия между расходными обязательствами города Пущино, включенными в реестр расходных обязательств, и расходными обязательствами города Пущино, планируемыми к финансированию в очередном финансовом году в соответствии с нормами проекта местного бюджета;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lastRenderedPageBreak/>
        <w:t>д. анализ выявленных отклонений от установленных показателей местного бюджета и подготовка предложений по их устранению;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е. подготовку предложений и проектов муниципальных нормативных правовых актов по вопросам совершенствования бюджетного процесса и муниципального финансового контроля.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6.4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П</w:t>
      </w:r>
      <w:proofErr w:type="gramEnd"/>
      <w:r>
        <w:rPr>
          <w:rFonts w:ascii="Helvetica" w:hAnsi="Helvetica"/>
          <w:color w:val="333333"/>
          <w:sz w:val="21"/>
          <w:szCs w:val="21"/>
        </w:rPr>
        <w:t>ри реализации информационных полномочий Ревизионная комиссия осуществляет: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а. информирование о результатах проведенного контрольного мероприятия Совета депутатов города Пущино, главы города Пущино;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proofErr w:type="gramStart"/>
      <w:r>
        <w:rPr>
          <w:rFonts w:ascii="Helvetica" w:hAnsi="Helvetica"/>
          <w:color w:val="333333"/>
          <w:sz w:val="21"/>
          <w:szCs w:val="21"/>
        </w:rPr>
        <w:t>б</w:t>
      </w:r>
      <w:proofErr w:type="gramEnd"/>
      <w:r>
        <w:rPr>
          <w:rFonts w:ascii="Helvetica" w:hAnsi="Helvetica"/>
          <w:color w:val="333333"/>
          <w:sz w:val="21"/>
          <w:szCs w:val="21"/>
        </w:rPr>
        <w:t>. представление Совету депутатов города Пущино, главе города Пущино ежегодных отчетов о работе Ревизионной комиссии и опубликование указанных отчетов в средствах массовой информации;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в. опубликование (обнародование) итоговых результатов проведенных контрольных мероприятий в объеме сведений, определяемых Советом депутатов.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6.5 Ревизионная комиссия при осуществлении своих полномочий вправе взаимодействовать с государственными финансовыми контрольными органами, привлекать аудиторские фирмы или отдельных специалистов.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6.6 Внутренние вопросы деятельности Ревизионной комиссии, распределение обязанностей между членами, порядок ведения дел, подготовки и проведения мероприятий всех видов и форм регулируются решениями Председателя Ревизионной комиссии. Методические документы по проведению контрольных и иных мероприятий Ревизионной комиссии разрабатываются на основе федеральных стандартов и утверждаются распоряжением Председателя Ревизионной комиссии.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7 Сфера действия контрольных полномочий Ревизионной комиссии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7.1 Контрольные полномочия Ревизионной комиссии распространяются на все органы местного самоуправления города Пущино, органы администрации города Пущино, предприятия и учреждения города Пущино, иные организации (далее - объекты контроля), если они: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являются главными распорядителями, получателями средств местного бюджета;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используют муниципальную собственность и/или управляют ею;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являются получателями муниципальных гарантий и/или бюджетных кредитов, бюджетных инвестиций;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являются получателями муниципальных налоговых и иных льгот и преимуществ.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7.2 Контрольные полномочия Ревизионной комиссии распространяются на деятельность указанных объектов контроля в части, связанной с получением, перечислением или использованием ими средств местного бюджета, муниципальной собственности, получением налоговых и иных льгот и преимуществ.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Контрольные мероприятия в отношении указанных объектов контроля не могут проводиться Ревизионной комиссией чаще, чем один раз в два года за исключением тематических проверок, проводимых по отдельным вопросам.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 Порядок осуществления полномочий Ревизионной комиссии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 Ревизионная комиссия может проводить тематические проверки муниципальных учреждений в части исполнения муниципального задания и эффективности использования муниципального имущества.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8.2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П</w:t>
      </w:r>
      <w:proofErr w:type="gramEnd"/>
      <w:r>
        <w:rPr>
          <w:rFonts w:ascii="Helvetica" w:hAnsi="Helvetica"/>
          <w:color w:val="333333"/>
          <w:sz w:val="21"/>
          <w:szCs w:val="21"/>
        </w:rPr>
        <w:t>ри проведении контрольных мероприятий члены Ревизионной комиссии не должны вмешиваться в оперативную деятельность проверяемых объектов контроля, предавать гласности промежуточные результаты контрольных мероприятий.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8.3 Руководители, должностные лица объектов контроля обязаны предоставить по запросам Ревизионной </w:t>
      </w:r>
      <w:proofErr w:type="gramStart"/>
      <w:r>
        <w:rPr>
          <w:rFonts w:ascii="Helvetica" w:hAnsi="Helvetica"/>
          <w:color w:val="333333"/>
          <w:sz w:val="21"/>
          <w:szCs w:val="21"/>
        </w:rPr>
        <w:t>комиссии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требуемые ею в пределах ее полномочий, установленных настоящим Положением, документы, материалы и информацию, необходимые для осуществления деятельности Ревизионной комиссии. Указанные запросы Ревизионной комиссии подписываются Председателем.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8.4 Отказ или уклонение руководителей, должностных лиц объектов контроля от своевременного предоставления документации или информации по требованию Ревизионной комиссии, а также предоставление заведомо ложной информации влекут за собой </w:t>
      </w:r>
      <w:r>
        <w:rPr>
          <w:rFonts w:ascii="Helvetica" w:hAnsi="Helvetica"/>
          <w:color w:val="333333"/>
          <w:sz w:val="21"/>
          <w:szCs w:val="21"/>
        </w:rPr>
        <w:lastRenderedPageBreak/>
        <w:t>ответственность, предусмотренную федеральным законодательством, законодательством Московской области.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8.5 Контрольные мероприятия проводятся по месту расположения проверяемого объекта контроля на основании годового плана деятельности Ревизионной комиссии и при наличии распоряжения Председателя о проведении контрольного мероприятия в отношении конкретного органа местного самоуправления, предприятия, учреждения, организации.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8.6 Внеплановые контрольные мероприятия проводятся на основании соответствующего решения Совета депутатов и при наличии распоряжения Председателя о проведении контрольного мероприятия.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8.7 Распоряжение Председателя о проведении контрольного мероприятия в обязательном порядке должно содержать следующую информацию: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основание для проведения контрольного мероприятия (годовой план деятельности Ревизионной комиссии или решение Совета депутатов города Пущино о проведении внепланового контрольного мероприятия);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наименование и реквизиты проверяемого объекта контроля;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краткое описание содержания контрольного мероприятия;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Ф.И.О. лица, уполномоченного на проведение данного контрольного мероприятия;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планируемые сроки проведения контрольного мероприятия.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8.8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В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ходе проведения ревизий и проверок члены Ревизионной комиссии изучают подлинные бухгалтерские документы проверяемого объекта и устанавливают достоверность данных бухгалтерского учета и отчетности, правильность расходования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средств, сохранность муниципального имущества, а также законность и эффективность распоряжения им.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8.9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П</w:t>
      </w:r>
      <w:proofErr w:type="gramEnd"/>
      <w:r>
        <w:rPr>
          <w:rFonts w:ascii="Helvetica" w:hAnsi="Helvetica"/>
          <w:color w:val="333333"/>
          <w:sz w:val="21"/>
          <w:szCs w:val="21"/>
        </w:rPr>
        <w:t>ри выполнении своих служебных обязанностей члены Ревизионной комиссии по предъявлении распоряжения Председателя о проведении контрольного мероприятия в отношении конкретного органа местного самоуправления, организации имеют право: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проходить в помещения, занимаемые объектами контроля;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опечатывать кассы, кассовые и служебные помещения, склады и архивы объектов контроля при обнаружении подделок, подлогов, хищений и злоупотреблений, изымать необходимые документы, оставляя в делах акт изъятия или опись изъятых документов.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Руководители, должностные лица проверяемых объектов контроля обязаны создавать членам Ревизионной комиссии необходимые условия для осуществления контрольных мероприятий, предоставлять им необходимые помещения и средства связи, обеспечивать техническое обслуживание и выполнение работ по делопроизводству.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8.10 Результаты проведенного контрольного мероприятия оформляются актом по форме, утвержденной распоряжением Председателя. За достоверность акта члены Ревизионной комиссии, осуществляющие контрольное мероприятие, несут персональную ответственность. Акт подписывается члено</w:t>
      </w:r>
      <w:proofErr w:type="gramStart"/>
      <w:r>
        <w:rPr>
          <w:rFonts w:ascii="Helvetica" w:hAnsi="Helvetica"/>
          <w:color w:val="333333"/>
          <w:sz w:val="21"/>
          <w:szCs w:val="21"/>
        </w:rPr>
        <w:t>м(</w:t>
      </w:r>
      <w:proofErr w:type="gramEnd"/>
      <w:r>
        <w:rPr>
          <w:rFonts w:ascii="Helvetica" w:hAnsi="Helvetica"/>
          <w:color w:val="333333"/>
          <w:sz w:val="21"/>
          <w:szCs w:val="21"/>
        </w:rPr>
        <w:t>ми) Ревизионной комиссии, осуществившим(ми) контрольное мероприятие, и руководителем и главным бухгалтером объекта контроля и утверждается Председателем.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8.11 Информация, изложенная в акте, является основанием для подготовки по результатам проведенного контрольного мероприятия предложения или предписания Ревизионной комиссии и других мер воздействия, предусмотренных законодательством.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8.12 Предложения или предписание Ревизионной комиссии составляются по результатам проведенного контрольного мероприятия, подписываются Председателем и направляются руководителю объекта контроля для принятия мер по устранению выявленных нарушений, возмещению причиненного ущерба и привлечению к дисциплинарной ответственности виновных лиц.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Форма для составления предложения или предписания и других мер воздействия Ревизионной комиссии утверждается распоряжением Председателя.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8.13 Предложения или предписание Ревизионной комиссии должны быть рассмотрены не позднее чем в месячный срок со дня получения. О принятых в результате их рассмотрения решениях и мерах по их реализации Ревизионная комиссия уведомляется в трехдневный срок со дня принятия таких решений.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lastRenderedPageBreak/>
        <w:t>8.14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П</w:t>
      </w:r>
      <w:proofErr w:type="gramEnd"/>
      <w:r>
        <w:rPr>
          <w:rFonts w:ascii="Helvetica" w:hAnsi="Helvetica"/>
          <w:color w:val="333333"/>
          <w:sz w:val="21"/>
          <w:szCs w:val="21"/>
        </w:rPr>
        <w:t>ри неисполнении или ненадлежащем исполнении своих представлений и предписаний Ревизионная комиссия имеет право давать соответствующим органам местного самоуправления обязательные для исполнения указания о приостановлении финансирования из бюджета городского округа.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8.15 Информация о результатах проведенного контрольного мероприятия направляется в Совет депутатов и главе города и рассматривается Советом депутатов с участием представителей прокуратуры города.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8.16</w:t>
      </w:r>
      <w:proofErr w:type="gramStart"/>
      <w:r>
        <w:rPr>
          <w:rFonts w:ascii="Helvetica" w:hAnsi="Helvetica"/>
          <w:color w:val="333333"/>
          <w:sz w:val="21"/>
          <w:szCs w:val="21"/>
        </w:rPr>
        <w:t xml:space="preserve"> В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случае выявления Ревизионной комиссией при проведении контрольного мероприятия фактов нарушения законодательства Совет депутатов рассматривает вопрос о необходимости направления соответствующих материалов контрольного мероприятия в правоохранительные органы и прокуратуру города.</w:t>
      </w:r>
    </w:p>
    <w:p w:rsidR="00A445DE" w:rsidRDefault="00A445DE" w:rsidP="00A445DE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8.17 Итоговые результаты проведенного Ревизионной комиссией контрольного мероприятия подлежат опубликованию (обнародованию) в объеме сведений, определяемом Советом депутатов.</w:t>
      </w:r>
    </w:p>
    <w:p w:rsidR="00A54924" w:rsidRDefault="00A54924">
      <w:bookmarkStart w:id="0" w:name="_GoBack"/>
      <w:bookmarkEnd w:id="0"/>
    </w:p>
    <w:sectPr w:rsidR="00A54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E"/>
    <w:rsid w:val="00A445DE"/>
    <w:rsid w:val="00A5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2017-12-12T12:47:00Z</dcterms:created>
  <dcterms:modified xsi:type="dcterms:W3CDTF">2017-12-12T12:48:00Z</dcterms:modified>
</cp:coreProperties>
</file>